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2EF" w:rsidRPr="00777A87" w:rsidRDefault="008752EF" w:rsidP="00D47FCB">
      <w:pPr>
        <w:spacing w:before="59"/>
        <w:ind w:left="112"/>
        <w:jc w:val="center"/>
        <w:rPr>
          <w:rFonts w:cs="Calibri"/>
          <w:b/>
          <w:sz w:val="32"/>
          <w:szCs w:val="32"/>
        </w:rPr>
      </w:pPr>
      <w:r w:rsidRPr="00777A87">
        <w:rPr>
          <w:rFonts w:cs="Calibri"/>
          <w:b/>
          <w:sz w:val="32"/>
          <w:szCs w:val="32"/>
        </w:rPr>
        <w:t>PIANO</w:t>
      </w:r>
      <w:r w:rsidRPr="00777A87">
        <w:rPr>
          <w:rFonts w:cs="Calibri"/>
          <w:b/>
          <w:spacing w:val="-2"/>
          <w:sz w:val="32"/>
          <w:szCs w:val="32"/>
        </w:rPr>
        <w:t xml:space="preserve"> </w:t>
      </w:r>
      <w:r w:rsidRPr="00777A87">
        <w:rPr>
          <w:rFonts w:cs="Calibri"/>
          <w:b/>
          <w:sz w:val="32"/>
          <w:szCs w:val="32"/>
        </w:rPr>
        <w:t>INTEGRATO</w:t>
      </w:r>
      <w:r w:rsidRPr="00777A87">
        <w:rPr>
          <w:rFonts w:cs="Calibri"/>
          <w:b/>
          <w:spacing w:val="-3"/>
          <w:sz w:val="32"/>
          <w:szCs w:val="32"/>
        </w:rPr>
        <w:t xml:space="preserve"> </w:t>
      </w:r>
      <w:r w:rsidRPr="00777A87">
        <w:rPr>
          <w:rFonts w:cs="Calibri"/>
          <w:b/>
          <w:sz w:val="32"/>
          <w:szCs w:val="32"/>
        </w:rPr>
        <w:t>DI</w:t>
      </w:r>
      <w:r w:rsidRPr="00777A87">
        <w:rPr>
          <w:rFonts w:cs="Calibri"/>
          <w:b/>
          <w:spacing w:val="-2"/>
          <w:sz w:val="32"/>
          <w:szCs w:val="32"/>
        </w:rPr>
        <w:t xml:space="preserve"> </w:t>
      </w:r>
      <w:r w:rsidRPr="00777A87">
        <w:rPr>
          <w:rFonts w:cs="Calibri"/>
          <w:b/>
          <w:sz w:val="32"/>
          <w:szCs w:val="32"/>
        </w:rPr>
        <w:t>ATTIVITÀ</w:t>
      </w:r>
      <w:r w:rsidRPr="00777A87">
        <w:rPr>
          <w:rFonts w:cs="Calibri"/>
          <w:b/>
          <w:spacing w:val="-2"/>
          <w:sz w:val="32"/>
          <w:szCs w:val="32"/>
        </w:rPr>
        <w:t xml:space="preserve"> </w:t>
      </w:r>
      <w:r w:rsidRPr="00777A87">
        <w:rPr>
          <w:rFonts w:cs="Calibri"/>
          <w:b/>
          <w:sz w:val="32"/>
          <w:szCs w:val="32"/>
        </w:rPr>
        <w:t>E</w:t>
      </w:r>
      <w:r w:rsidRPr="00777A87">
        <w:rPr>
          <w:rFonts w:cs="Calibri"/>
          <w:b/>
          <w:spacing w:val="-2"/>
          <w:sz w:val="32"/>
          <w:szCs w:val="32"/>
        </w:rPr>
        <w:t xml:space="preserve"> </w:t>
      </w:r>
      <w:r w:rsidRPr="00777A87">
        <w:rPr>
          <w:rFonts w:cs="Calibri"/>
          <w:b/>
          <w:sz w:val="32"/>
          <w:szCs w:val="32"/>
        </w:rPr>
        <w:t>ORGANIZZAZIONE</w:t>
      </w:r>
      <w:r w:rsidRPr="00777A87">
        <w:rPr>
          <w:rFonts w:cs="Calibri"/>
          <w:b/>
          <w:spacing w:val="-2"/>
          <w:sz w:val="32"/>
          <w:szCs w:val="32"/>
        </w:rPr>
        <w:t xml:space="preserve"> </w:t>
      </w:r>
      <w:r w:rsidRPr="00777A87">
        <w:rPr>
          <w:rFonts w:cs="Calibri"/>
          <w:b/>
          <w:sz w:val="32"/>
          <w:szCs w:val="32"/>
        </w:rPr>
        <w:t>2022-2024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2"/>
        <w:gridCol w:w="6656"/>
      </w:tblGrid>
      <w:tr w:rsidR="008752EF" w:rsidRPr="00D33F62" w:rsidTr="00D33F62">
        <w:tc>
          <w:tcPr>
            <w:tcW w:w="9628" w:type="dxa"/>
            <w:gridSpan w:val="2"/>
            <w:shd w:val="clear" w:color="auto" w:fill="E7E6E6"/>
            <w:vAlign w:val="center"/>
          </w:tcPr>
          <w:p w:rsidR="008752EF" w:rsidRPr="00D33F62" w:rsidRDefault="008752EF" w:rsidP="00553F17">
            <w:pPr>
              <w:spacing w:after="0" w:line="320" w:lineRule="exact"/>
              <w:jc w:val="center"/>
              <w:rPr>
                <w:rFonts w:cs="Calibri"/>
                <w:sz w:val="24"/>
                <w:szCs w:val="24"/>
              </w:rPr>
            </w:pPr>
            <w:r w:rsidRPr="00D33F62">
              <w:rPr>
                <w:rFonts w:cs="Calibri"/>
                <w:b/>
                <w:sz w:val="24"/>
                <w:szCs w:val="24"/>
              </w:rPr>
              <w:t>SEZIONE</w:t>
            </w:r>
            <w:r w:rsidRPr="00D33F62">
              <w:rPr>
                <w:rFonts w:cs="Calibri"/>
                <w:b/>
                <w:spacing w:val="-1"/>
                <w:sz w:val="24"/>
                <w:szCs w:val="24"/>
              </w:rPr>
              <w:t xml:space="preserve"> </w:t>
            </w:r>
            <w:r w:rsidRPr="00D33F62">
              <w:rPr>
                <w:rFonts w:cs="Calibri"/>
                <w:b/>
                <w:sz w:val="24"/>
                <w:szCs w:val="24"/>
              </w:rPr>
              <w:t>1.</w:t>
            </w:r>
            <w:r w:rsidRPr="00D33F62">
              <w:rPr>
                <w:rFonts w:cs="Calibri"/>
                <w:b/>
                <w:spacing w:val="-1"/>
                <w:sz w:val="24"/>
                <w:szCs w:val="24"/>
              </w:rPr>
              <w:t xml:space="preserve"> </w:t>
            </w:r>
            <w:r w:rsidRPr="00D33F62">
              <w:rPr>
                <w:rFonts w:cs="Calibri"/>
                <w:b/>
                <w:sz w:val="24"/>
                <w:szCs w:val="24"/>
              </w:rPr>
              <w:t>SCHEDA ANAGRAFICA</w:t>
            </w:r>
            <w:r w:rsidRPr="00D33F62">
              <w:rPr>
                <w:rFonts w:cs="Calibri"/>
                <w:b/>
                <w:spacing w:val="-1"/>
                <w:sz w:val="24"/>
                <w:szCs w:val="24"/>
              </w:rPr>
              <w:t xml:space="preserve"> </w:t>
            </w:r>
            <w:r w:rsidRPr="00D33F62">
              <w:rPr>
                <w:rFonts w:cs="Calibri"/>
                <w:b/>
                <w:sz w:val="24"/>
                <w:szCs w:val="24"/>
              </w:rPr>
              <w:t>DELL’AMMINISTRAZIONE</w:t>
            </w:r>
          </w:p>
        </w:tc>
      </w:tr>
      <w:tr w:rsidR="008752EF" w:rsidRPr="00553F17" w:rsidTr="00D33F62">
        <w:tc>
          <w:tcPr>
            <w:tcW w:w="9628" w:type="dxa"/>
            <w:gridSpan w:val="2"/>
          </w:tcPr>
          <w:p w:rsidR="008752EF" w:rsidRPr="0032531B" w:rsidRDefault="008752EF" w:rsidP="00553F17">
            <w:pPr>
              <w:pStyle w:val="NormalWeb"/>
              <w:spacing w:before="0" w:beforeAutospacing="0" w:after="0" w:afterAutospacing="0" w:line="320" w:lineRule="exact"/>
              <w:rPr>
                <w:rFonts w:ascii="Calibri" w:hAnsi="Calibri" w:cs="Calibri"/>
                <w:b/>
              </w:rPr>
            </w:pPr>
            <w:r w:rsidRPr="0032531B">
              <w:rPr>
                <w:rFonts w:ascii="Calibri" w:hAnsi="Calibri" w:cs="Calibri"/>
                <w:b/>
                <w:color w:val="000000"/>
              </w:rPr>
              <w:t>Provincia di Reggio Emilia</w:t>
            </w:r>
          </w:p>
          <w:p w:rsidR="008752EF" w:rsidRPr="0032531B" w:rsidRDefault="008752EF" w:rsidP="00553F17">
            <w:pPr>
              <w:pStyle w:val="NormalWeb"/>
              <w:spacing w:before="0" w:beforeAutospacing="0" w:after="0" w:afterAutospacing="0" w:line="320" w:lineRule="exact"/>
              <w:rPr>
                <w:rFonts w:ascii="Calibri" w:hAnsi="Calibri" w:cs="Calibri"/>
              </w:rPr>
            </w:pPr>
            <w:r w:rsidRPr="0032531B">
              <w:rPr>
                <w:rFonts w:ascii="Calibri" w:hAnsi="Calibri" w:cs="Calibri"/>
                <w:color w:val="000000"/>
              </w:rPr>
              <w:t>Regione Emilia Romagna</w:t>
            </w:r>
          </w:p>
          <w:p w:rsidR="008752EF" w:rsidRPr="0032531B" w:rsidRDefault="008752EF" w:rsidP="00553F17">
            <w:pPr>
              <w:pStyle w:val="NormalWeb"/>
              <w:spacing w:before="0" w:beforeAutospacing="0" w:after="0" w:afterAutospacing="0" w:line="32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Presidente</w:t>
            </w:r>
            <w:r w:rsidRPr="0032531B">
              <w:rPr>
                <w:rFonts w:ascii="Calibri" w:hAnsi="Calibri" w:cs="Calibri"/>
                <w:color w:val="000000"/>
              </w:rPr>
              <w:t xml:space="preserve">: dr. </w:t>
            </w:r>
            <w:r>
              <w:rPr>
                <w:rFonts w:ascii="Calibri" w:hAnsi="Calibri" w:cs="Calibri"/>
                <w:color w:val="000000"/>
              </w:rPr>
              <w:t>Giorgio Zanni</w:t>
            </w:r>
          </w:p>
          <w:p w:rsidR="008752EF" w:rsidRDefault="008752EF" w:rsidP="00553F17">
            <w:pPr>
              <w:spacing w:after="0" w:line="320" w:lineRule="exact"/>
              <w:rPr>
                <w:rFonts w:cs="Calibri"/>
                <w:sz w:val="24"/>
                <w:szCs w:val="24"/>
              </w:rPr>
            </w:pPr>
            <w:r w:rsidRPr="0032531B">
              <w:rPr>
                <w:rFonts w:cs="Calibri"/>
                <w:sz w:val="24"/>
                <w:szCs w:val="24"/>
              </w:rPr>
              <w:t>Sede centrale: Corso Garibaldi, 59 – 42121 Reggio Emilia</w:t>
            </w:r>
            <w:r w:rsidRPr="0032531B">
              <w:rPr>
                <w:rFonts w:cs="Calibri"/>
                <w:sz w:val="24"/>
                <w:szCs w:val="24"/>
              </w:rPr>
              <w:br/>
              <w:t>Centralino telefonico: 0522.444111 – Fax 0522.444108</w:t>
            </w:r>
          </w:p>
          <w:p w:rsidR="008752EF" w:rsidRPr="0032531B" w:rsidRDefault="008752EF" w:rsidP="00553F17">
            <w:pPr>
              <w:spacing w:after="0" w:line="320" w:lineRule="exact"/>
              <w:rPr>
                <w:rFonts w:cs="Calibri"/>
                <w:sz w:val="24"/>
                <w:szCs w:val="24"/>
                <w:lang w:val="en-GB"/>
              </w:rPr>
            </w:pPr>
            <w:r w:rsidRPr="0032531B">
              <w:rPr>
                <w:rFonts w:cs="Calibri"/>
                <w:sz w:val="24"/>
                <w:szCs w:val="24"/>
                <w:lang w:val="en-GB"/>
              </w:rPr>
              <w:t>C.F. 00209290352</w:t>
            </w:r>
            <w:r w:rsidRPr="0032531B">
              <w:rPr>
                <w:rFonts w:cs="Calibri"/>
                <w:sz w:val="24"/>
                <w:szCs w:val="24"/>
                <w:lang w:val="en-GB"/>
              </w:rPr>
              <w:br/>
              <w:t>Informazioni: </w:t>
            </w:r>
            <w:hyperlink r:id="rId5" w:history="1">
              <w:r w:rsidRPr="0032531B">
                <w:rPr>
                  <w:rStyle w:val="Hyperlink"/>
                  <w:rFonts w:cs="Calibri"/>
                  <w:color w:val="auto"/>
                  <w:sz w:val="24"/>
                  <w:szCs w:val="24"/>
                  <w:lang w:val="en-GB"/>
                </w:rPr>
                <w:t>info@provincia.re.it</w:t>
              </w:r>
            </w:hyperlink>
          </w:p>
        </w:tc>
      </w:tr>
      <w:tr w:rsidR="008752EF" w:rsidRPr="00D33F62" w:rsidTr="00D33F62">
        <w:tc>
          <w:tcPr>
            <w:tcW w:w="9628" w:type="dxa"/>
            <w:gridSpan w:val="2"/>
            <w:shd w:val="clear" w:color="auto" w:fill="E7E6E6"/>
          </w:tcPr>
          <w:p w:rsidR="008752EF" w:rsidRPr="00D33F62" w:rsidRDefault="008752EF" w:rsidP="00553F17">
            <w:pPr>
              <w:spacing w:after="0" w:line="320" w:lineRule="exact"/>
              <w:jc w:val="center"/>
              <w:rPr>
                <w:rFonts w:cs="Calibri"/>
                <w:sz w:val="24"/>
                <w:szCs w:val="24"/>
              </w:rPr>
            </w:pPr>
            <w:r w:rsidRPr="00D33F62">
              <w:rPr>
                <w:rFonts w:cs="Calibri"/>
                <w:b/>
                <w:sz w:val="24"/>
                <w:szCs w:val="24"/>
              </w:rPr>
              <w:t>SEZIONE</w:t>
            </w:r>
            <w:r w:rsidRPr="00D33F62">
              <w:rPr>
                <w:rFonts w:cs="Calibri"/>
                <w:b/>
                <w:spacing w:val="-1"/>
                <w:sz w:val="24"/>
                <w:szCs w:val="24"/>
              </w:rPr>
              <w:t xml:space="preserve"> </w:t>
            </w:r>
            <w:r w:rsidRPr="00D33F62">
              <w:rPr>
                <w:rFonts w:cs="Calibri"/>
                <w:b/>
                <w:sz w:val="24"/>
                <w:szCs w:val="24"/>
              </w:rPr>
              <w:t>2. VALORE</w:t>
            </w:r>
            <w:r w:rsidRPr="00D33F62">
              <w:rPr>
                <w:rFonts w:cs="Calibri"/>
                <w:b/>
                <w:spacing w:val="-1"/>
                <w:sz w:val="24"/>
                <w:szCs w:val="24"/>
              </w:rPr>
              <w:t xml:space="preserve"> </w:t>
            </w:r>
            <w:r w:rsidRPr="00D33F62">
              <w:rPr>
                <w:rFonts w:cs="Calibri"/>
                <w:b/>
                <w:sz w:val="24"/>
                <w:szCs w:val="24"/>
              </w:rPr>
              <w:t>PUBBLICO, PERFORMANCE</w:t>
            </w:r>
            <w:r w:rsidRPr="00D33F62">
              <w:rPr>
                <w:rFonts w:cs="Calibri"/>
                <w:b/>
                <w:spacing w:val="-1"/>
                <w:sz w:val="24"/>
                <w:szCs w:val="24"/>
              </w:rPr>
              <w:t xml:space="preserve"> </w:t>
            </w:r>
            <w:r w:rsidRPr="00D33F62">
              <w:rPr>
                <w:rFonts w:cs="Calibri"/>
                <w:b/>
                <w:sz w:val="24"/>
                <w:szCs w:val="24"/>
              </w:rPr>
              <w:t>E ANTICORRUZIONE</w:t>
            </w:r>
          </w:p>
        </w:tc>
      </w:tr>
      <w:tr w:rsidR="008752EF" w:rsidRPr="00774213" w:rsidTr="00D33F62">
        <w:tc>
          <w:tcPr>
            <w:tcW w:w="2972" w:type="dxa"/>
          </w:tcPr>
          <w:p w:rsidR="008752EF" w:rsidRPr="00774213" w:rsidRDefault="008752EF" w:rsidP="00553F17">
            <w:pPr>
              <w:spacing w:after="0" w:line="320" w:lineRule="exact"/>
              <w:rPr>
                <w:rFonts w:cs="Calibri"/>
                <w:sz w:val="24"/>
                <w:szCs w:val="24"/>
              </w:rPr>
            </w:pPr>
            <w:r w:rsidRPr="00774213">
              <w:rPr>
                <w:rFonts w:cs="Calibri"/>
                <w:sz w:val="24"/>
                <w:szCs w:val="24"/>
              </w:rPr>
              <w:t>Sottosezione di programmazione. Valore Pubblico</w:t>
            </w:r>
          </w:p>
        </w:tc>
        <w:tc>
          <w:tcPr>
            <w:tcW w:w="6656" w:type="dxa"/>
          </w:tcPr>
          <w:p w:rsidR="008752EF" w:rsidRPr="00774213" w:rsidRDefault="008752EF" w:rsidP="00553F17">
            <w:pPr>
              <w:spacing w:after="0" w:line="320" w:lineRule="exact"/>
              <w:ind w:firstLine="181"/>
              <w:rPr>
                <w:rFonts w:cs="Calibri"/>
                <w:sz w:val="24"/>
                <w:szCs w:val="24"/>
                <w:lang w:eastAsia="it-IT"/>
              </w:rPr>
            </w:pPr>
            <w:r>
              <w:rPr>
                <w:rFonts w:cs="Calibri"/>
                <w:sz w:val="24"/>
                <w:szCs w:val="24"/>
                <w:lang w:eastAsia="it-IT"/>
              </w:rPr>
              <w:t>D</w:t>
            </w:r>
            <w:r w:rsidRPr="00774213">
              <w:rPr>
                <w:rFonts w:cs="Calibri"/>
                <w:sz w:val="24"/>
                <w:szCs w:val="24"/>
                <w:lang w:eastAsia="it-IT"/>
              </w:rPr>
              <w:t>eliberazione consiliare n. 3 del 20/01/2022 con la quale è stato approvato il Documento unico di programmazione contente gli obiettivi strategici dell’ente</w:t>
            </w:r>
          </w:p>
        </w:tc>
      </w:tr>
      <w:tr w:rsidR="008752EF" w:rsidRPr="00774213" w:rsidTr="00D33F62">
        <w:tc>
          <w:tcPr>
            <w:tcW w:w="2972" w:type="dxa"/>
          </w:tcPr>
          <w:p w:rsidR="008752EF" w:rsidRPr="00774213" w:rsidRDefault="008752EF" w:rsidP="00553F17">
            <w:pPr>
              <w:spacing w:after="0" w:line="320" w:lineRule="exact"/>
              <w:rPr>
                <w:rFonts w:cs="Calibri"/>
                <w:sz w:val="24"/>
                <w:szCs w:val="24"/>
              </w:rPr>
            </w:pPr>
            <w:r w:rsidRPr="00774213">
              <w:rPr>
                <w:rFonts w:cs="Calibri"/>
                <w:sz w:val="24"/>
                <w:szCs w:val="24"/>
              </w:rPr>
              <w:t>Sottosezione di programmazione. Performance</w:t>
            </w:r>
          </w:p>
        </w:tc>
        <w:tc>
          <w:tcPr>
            <w:tcW w:w="6656" w:type="dxa"/>
          </w:tcPr>
          <w:p w:rsidR="008752EF" w:rsidRPr="00774213" w:rsidRDefault="008752EF" w:rsidP="00553F17">
            <w:pPr>
              <w:spacing w:after="0" w:line="320" w:lineRule="exact"/>
              <w:ind w:firstLine="181"/>
              <w:rPr>
                <w:rFonts w:cs="Calibri"/>
                <w:sz w:val="24"/>
                <w:szCs w:val="24"/>
                <w:lang w:eastAsia="it-IT"/>
              </w:rPr>
            </w:pPr>
            <w:r>
              <w:rPr>
                <w:rFonts w:cs="Calibri"/>
                <w:sz w:val="24"/>
                <w:szCs w:val="24"/>
                <w:lang w:eastAsia="it-IT"/>
              </w:rPr>
              <w:t>Decreti presidenziali</w:t>
            </w:r>
            <w:r w:rsidRPr="00774213">
              <w:rPr>
                <w:rFonts w:cs="Calibri"/>
                <w:sz w:val="24"/>
                <w:szCs w:val="24"/>
                <w:lang w:eastAsia="it-IT"/>
              </w:rPr>
              <w:t xml:space="preserve"> n. 9 del 25/01/2022, avente ad oggetto “Piano esecutivo di gestione </w:t>
            </w:r>
            <w:smartTag w:uri="urn:schemas-microsoft-com:office:smarttags" w:element="metricconverter">
              <w:smartTagPr>
                <w:attr w:name="ProductID" w:val="2022”"/>
              </w:smartTagPr>
              <w:r w:rsidRPr="00774213">
                <w:rPr>
                  <w:rFonts w:cs="Calibri"/>
                  <w:sz w:val="24"/>
                  <w:szCs w:val="24"/>
                  <w:lang w:eastAsia="it-IT"/>
                </w:rPr>
                <w:t>2022”</w:t>
              </w:r>
            </w:smartTag>
            <w:r w:rsidRPr="00774213">
              <w:rPr>
                <w:rFonts w:cs="Calibri"/>
                <w:sz w:val="24"/>
                <w:szCs w:val="24"/>
                <w:lang w:eastAsia="it-IT"/>
              </w:rPr>
              <w:t>, e n. 83 del 13/06/2022 avente ad oggetto “Prima variazione al piano esecutivo di gestione” che contengono, tra l’altro, il Piano della performance 2022 e suoi aggiornamenti</w:t>
            </w:r>
          </w:p>
          <w:p w:rsidR="008752EF" w:rsidRPr="0032531B" w:rsidRDefault="008752EF" w:rsidP="00553F17">
            <w:pPr>
              <w:spacing w:after="0" w:line="320" w:lineRule="exact"/>
              <w:ind w:firstLine="181"/>
              <w:rPr>
                <w:rFonts w:cs="Calibri"/>
                <w:sz w:val="24"/>
                <w:szCs w:val="24"/>
                <w:lang w:eastAsia="it-IT"/>
              </w:rPr>
            </w:pPr>
            <w:r>
              <w:t>D</w:t>
            </w:r>
            <w:r w:rsidRPr="00774213">
              <w:t>ecreto presidenziale n. 39 del 24/02/2021, avente ad oggetto “Approvazione del piano triennale di azioni positive 2021-</w:t>
            </w:r>
            <w:smartTag w:uri="urn:schemas-microsoft-com:office:smarttags" w:element="metricconverter">
              <w:smartTagPr>
                <w:attr w:name="ProductID" w:val="2023”"/>
              </w:smartTagPr>
              <w:r w:rsidRPr="00774213">
                <w:t>2023”</w:t>
              </w:r>
            </w:smartTag>
          </w:p>
        </w:tc>
      </w:tr>
      <w:tr w:rsidR="008752EF" w:rsidRPr="00774213" w:rsidTr="00D33F62">
        <w:tc>
          <w:tcPr>
            <w:tcW w:w="2972" w:type="dxa"/>
          </w:tcPr>
          <w:p w:rsidR="008752EF" w:rsidRPr="00774213" w:rsidRDefault="008752EF" w:rsidP="00553F17">
            <w:pPr>
              <w:spacing w:after="0" w:line="320" w:lineRule="exact"/>
              <w:rPr>
                <w:rFonts w:cs="Calibri"/>
                <w:sz w:val="24"/>
                <w:szCs w:val="24"/>
              </w:rPr>
            </w:pPr>
            <w:r w:rsidRPr="00774213">
              <w:rPr>
                <w:rFonts w:cs="Calibri"/>
                <w:sz w:val="24"/>
                <w:szCs w:val="24"/>
              </w:rPr>
              <w:t>Sottosezione di programmazione. Rischi corruttivi e trasparenza</w:t>
            </w:r>
          </w:p>
        </w:tc>
        <w:tc>
          <w:tcPr>
            <w:tcW w:w="6656" w:type="dxa"/>
          </w:tcPr>
          <w:p w:rsidR="008752EF" w:rsidRPr="00774213" w:rsidRDefault="008752EF" w:rsidP="00553F17">
            <w:pPr>
              <w:spacing w:after="0" w:line="320" w:lineRule="exact"/>
              <w:ind w:firstLine="181"/>
              <w:rPr>
                <w:rFonts w:cs="Calibri"/>
                <w:sz w:val="24"/>
                <w:szCs w:val="24"/>
                <w:lang w:eastAsia="it-IT"/>
              </w:rPr>
            </w:pPr>
            <w:r>
              <w:rPr>
                <w:rFonts w:cs="Calibri"/>
                <w:sz w:val="24"/>
                <w:szCs w:val="24"/>
                <w:lang w:eastAsia="it-IT"/>
              </w:rPr>
              <w:t>D</w:t>
            </w:r>
            <w:r w:rsidRPr="00774213">
              <w:rPr>
                <w:rFonts w:cs="Calibri"/>
                <w:sz w:val="24"/>
                <w:szCs w:val="24"/>
                <w:lang w:eastAsia="it-IT"/>
              </w:rPr>
              <w:t>ecreto presidenziale n. 56 del 4/04/2022, avente ad oggetto “Piano triennale di prevenzione della corruzione e della trasparenza. Aggiornamento 2022-</w:t>
            </w:r>
            <w:smartTag w:uri="urn:schemas-microsoft-com:office:smarttags" w:element="metricconverter">
              <w:smartTagPr>
                <w:attr w:name="ProductID" w:val="2024”"/>
              </w:smartTagPr>
              <w:r w:rsidRPr="00774213">
                <w:rPr>
                  <w:rFonts w:cs="Calibri"/>
                  <w:sz w:val="24"/>
                  <w:szCs w:val="24"/>
                  <w:lang w:eastAsia="it-IT"/>
                </w:rPr>
                <w:t>2024”</w:t>
              </w:r>
            </w:smartTag>
          </w:p>
        </w:tc>
      </w:tr>
      <w:tr w:rsidR="008752EF" w:rsidRPr="00774213" w:rsidTr="00D33F62">
        <w:tc>
          <w:tcPr>
            <w:tcW w:w="9628" w:type="dxa"/>
            <w:gridSpan w:val="2"/>
            <w:shd w:val="clear" w:color="auto" w:fill="E7E6E6"/>
          </w:tcPr>
          <w:p w:rsidR="008752EF" w:rsidRPr="00774213" w:rsidRDefault="008752EF" w:rsidP="00553F17">
            <w:pPr>
              <w:tabs>
                <w:tab w:val="left" w:pos="317"/>
                <w:tab w:val="left" w:pos="6315"/>
              </w:tabs>
              <w:spacing w:after="0" w:line="320" w:lineRule="exact"/>
              <w:ind w:firstLine="176"/>
              <w:jc w:val="both"/>
              <w:rPr>
                <w:rFonts w:cs="Calibri"/>
                <w:sz w:val="24"/>
                <w:szCs w:val="24"/>
              </w:rPr>
            </w:pPr>
            <w:r w:rsidRPr="00774213">
              <w:rPr>
                <w:rFonts w:cs="Calibri"/>
                <w:b/>
                <w:sz w:val="24"/>
                <w:szCs w:val="24"/>
              </w:rPr>
              <w:t>SEZIONE</w:t>
            </w:r>
            <w:r w:rsidRPr="00774213">
              <w:rPr>
                <w:rFonts w:cs="Calibri"/>
                <w:b/>
                <w:spacing w:val="-1"/>
                <w:sz w:val="24"/>
                <w:szCs w:val="24"/>
              </w:rPr>
              <w:t xml:space="preserve"> </w:t>
            </w:r>
            <w:r w:rsidRPr="00774213">
              <w:rPr>
                <w:rFonts w:cs="Calibri"/>
                <w:b/>
                <w:sz w:val="24"/>
                <w:szCs w:val="24"/>
              </w:rPr>
              <w:t>3. ORGANIZZAZIONE E</w:t>
            </w:r>
            <w:r w:rsidRPr="00774213">
              <w:rPr>
                <w:rFonts w:cs="Calibri"/>
                <w:b/>
                <w:spacing w:val="-1"/>
                <w:sz w:val="24"/>
                <w:szCs w:val="24"/>
              </w:rPr>
              <w:t xml:space="preserve"> </w:t>
            </w:r>
            <w:r w:rsidRPr="00774213">
              <w:rPr>
                <w:rFonts w:cs="Calibri"/>
                <w:b/>
                <w:sz w:val="24"/>
                <w:szCs w:val="24"/>
              </w:rPr>
              <w:t>CAPITALE UMANO</w:t>
            </w:r>
          </w:p>
        </w:tc>
      </w:tr>
      <w:tr w:rsidR="008752EF" w:rsidRPr="00774213" w:rsidTr="00D33F62">
        <w:tc>
          <w:tcPr>
            <w:tcW w:w="2972" w:type="dxa"/>
          </w:tcPr>
          <w:p w:rsidR="008752EF" w:rsidRPr="00774213" w:rsidRDefault="008752EF" w:rsidP="00553F17">
            <w:pPr>
              <w:spacing w:after="0" w:line="320" w:lineRule="exact"/>
              <w:rPr>
                <w:rFonts w:cs="Calibri"/>
                <w:sz w:val="24"/>
                <w:szCs w:val="24"/>
              </w:rPr>
            </w:pPr>
            <w:r w:rsidRPr="00774213">
              <w:rPr>
                <w:rFonts w:cs="Calibri"/>
                <w:b/>
                <w:sz w:val="24"/>
                <w:szCs w:val="24"/>
              </w:rPr>
              <w:t xml:space="preserve">Sottosezione di </w:t>
            </w:r>
            <w:r w:rsidRPr="00774213">
              <w:rPr>
                <w:rFonts w:cs="Calibri"/>
                <w:b/>
                <w:spacing w:val="-1"/>
                <w:sz w:val="24"/>
                <w:szCs w:val="24"/>
              </w:rPr>
              <w:t>programmazione</w:t>
            </w:r>
            <w:r w:rsidRPr="00774213">
              <w:rPr>
                <w:rFonts w:cs="Calibri"/>
                <w:b/>
                <w:spacing w:val="-57"/>
                <w:sz w:val="24"/>
                <w:szCs w:val="24"/>
              </w:rPr>
              <w:t xml:space="preserve"> </w:t>
            </w:r>
            <w:r w:rsidRPr="00774213">
              <w:rPr>
                <w:rFonts w:cs="Calibri"/>
                <w:b/>
                <w:sz w:val="24"/>
                <w:szCs w:val="24"/>
              </w:rPr>
              <w:t>Struttura</w:t>
            </w:r>
            <w:r w:rsidRPr="00774213">
              <w:rPr>
                <w:rFonts w:cs="Calibri"/>
                <w:b/>
                <w:spacing w:val="-1"/>
                <w:sz w:val="24"/>
                <w:szCs w:val="24"/>
              </w:rPr>
              <w:t xml:space="preserve"> </w:t>
            </w:r>
            <w:r w:rsidRPr="00774213">
              <w:rPr>
                <w:rFonts w:cs="Calibri"/>
                <w:b/>
                <w:sz w:val="24"/>
                <w:szCs w:val="24"/>
              </w:rPr>
              <w:t>organizzativa</w:t>
            </w:r>
          </w:p>
        </w:tc>
        <w:tc>
          <w:tcPr>
            <w:tcW w:w="6656" w:type="dxa"/>
          </w:tcPr>
          <w:p w:rsidR="008752EF" w:rsidRPr="00553F17" w:rsidRDefault="008752EF" w:rsidP="00553F17">
            <w:pPr>
              <w:widowControl w:val="0"/>
              <w:suppressLineNumbers/>
              <w:spacing w:after="0" w:line="320" w:lineRule="exact"/>
              <w:ind w:right="-82" w:firstLine="180"/>
              <w:jc w:val="both"/>
              <w:rPr>
                <w:rFonts w:cs="Calibri"/>
                <w:sz w:val="24"/>
                <w:szCs w:val="24"/>
              </w:rPr>
            </w:pPr>
            <w:r w:rsidRPr="00553F17">
              <w:rPr>
                <w:rFonts w:cs="Calibri"/>
                <w:sz w:val="24"/>
                <w:szCs w:val="24"/>
              </w:rPr>
              <w:t>Attualmente l’organizzazione dell’ente è articolata in 7 direzioni, due delle quali affidate ad interim:</w:t>
            </w:r>
          </w:p>
          <w:p w:rsidR="008752EF" w:rsidRPr="00553F17" w:rsidRDefault="008752EF" w:rsidP="00553F17">
            <w:pPr>
              <w:widowControl w:val="0"/>
              <w:numPr>
                <w:ilvl w:val="0"/>
                <w:numId w:val="9"/>
              </w:numPr>
              <w:suppressLineNumbers/>
              <w:spacing w:after="0" w:line="320" w:lineRule="exact"/>
              <w:ind w:left="0" w:right="-82" w:firstLine="180"/>
              <w:jc w:val="both"/>
              <w:rPr>
                <w:rFonts w:cs="Calibri"/>
                <w:sz w:val="24"/>
                <w:szCs w:val="24"/>
              </w:rPr>
            </w:pPr>
            <w:r w:rsidRPr="00553F17">
              <w:rPr>
                <w:rFonts w:cs="Calibri"/>
                <w:sz w:val="24"/>
                <w:szCs w:val="24"/>
              </w:rPr>
              <w:t>Servizio Affari generali: affidato ad interim al segretario generale;</w:t>
            </w:r>
          </w:p>
          <w:p w:rsidR="008752EF" w:rsidRPr="00553F17" w:rsidRDefault="008752EF" w:rsidP="00553F17">
            <w:pPr>
              <w:widowControl w:val="0"/>
              <w:numPr>
                <w:ilvl w:val="0"/>
                <w:numId w:val="9"/>
              </w:numPr>
              <w:suppressLineNumbers/>
              <w:spacing w:after="0" w:line="320" w:lineRule="exact"/>
              <w:ind w:left="0" w:right="-82" w:firstLine="180"/>
              <w:jc w:val="both"/>
              <w:rPr>
                <w:rFonts w:cs="Calibri"/>
                <w:sz w:val="24"/>
                <w:szCs w:val="24"/>
              </w:rPr>
            </w:pPr>
            <w:r w:rsidRPr="00553F17">
              <w:rPr>
                <w:rFonts w:cs="Calibri"/>
                <w:sz w:val="24"/>
                <w:szCs w:val="24"/>
              </w:rPr>
              <w:t>Servizio Bilancio: dirigente di ruolo: dr.ssa Claudia Del Rio;</w:t>
            </w:r>
          </w:p>
          <w:p w:rsidR="008752EF" w:rsidRPr="00553F17" w:rsidRDefault="008752EF" w:rsidP="00553F17">
            <w:pPr>
              <w:widowControl w:val="0"/>
              <w:numPr>
                <w:ilvl w:val="0"/>
                <w:numId w:val="9"/>
              </w:numPr>
              <w:suppressLineNumbers/>
              <w:spacing w:after="0" w:line="320" w:lineRule="exact"/>
              <w:ind w:left="0" w:right="-82" w:firstLine="180"/>
              <w:jc w:val="both"/>
              <w:rPr>
                <w:rFonts w:cs="Calibri"/>
                <w:sz w:val="24"/>
                <w:szCs w:val="24"/>
              </w:rPr>
            </w:pPr>
            <w:r w:rsidRPr="00553F17">
              <w:rPr>
                <w:rFonts w:cs="Calibri"/>
                <w:sz w:val="24"/>
                <w:szCs w:val="24"/>
              </w:rPr>
              <w:t>Servizio pianificazione territoriale: dirigente a tempo determinato assunto ex art. 110 c. 1 del d.lgs. 267/2000: arch. Anna Maria Campeol;</w:t>
            </w:r>
          </w:p>
          <w:p w:rsidR="008752EF" w:rsidRPr="00553F17" w:rsidRDefault="008752EF" w:rsidP="00553F17">
            <w:pPr>
              <w:widowControl w:val="0"/>
              <w:numPr>
                <w:ilvl w:val="0"/>
                <w:numId w:val="9"/>
              </w:numPr>
              <w:suppressLineNumbers/>
              <w:spacing w:after="0" w:line="320" w:lineRule="exact"/>
              <w:ind w:left="0" w:right="-82" w:firstLine="180"/>
              <w:jc w:val="both"/>
              <w:rPr>
                <w:rFonts w:cs="Calibri"/>
                <w:sz w:val="24"/>
                <w:szCs w:val="24"/>
              </w:rPr>
            </w:pPr>
            <w:r w:rsidRPr="00553F17">
              <w:rPr>
                <w:rFonts w:cs="Calibri"/>
                <w:sz w:val="24"/>
                <w:szCs w:val="24"/>
              </w:rPr>
              <w:t>Servizio programmazione scolastica: affidato ad interim alla dirigente del servizio pianificazione;</w:t>
            </w:r>
          </w:p>
          <w:p w:rsidR="008752EF" w:rsidRPr="00553F17" w:rsidRDefault="008752EF" w:rsidP="00553F17">
            <w:pPr>
              <w:widowControl w:val="0"/>
              <w:numPr>
                <w:ilvl w:val="0"/>
                <w:numId w:val="9"/>
              </w:numPr>
              <w:suppressLineNumbers/>
              <w:spacing w:after="0" w:line="320" w:lineRule="exact"/>
              <w:ind w:left="0" w:right="-82" w:firstLine="180"/>
              <w:jc w:val="both"/>
              <w:rPr>
                <w:rFonts w:cs="Calibri"/>
                <w:sz w:val="24"/>
                <w:szCs w:val="24"/>
              </w:rPr>
            </w:pPr>
            <w:r w:rsidRPr="00553F17">
              <w:rPr>
                <w:rFonts w:cs="Calibri"/>
                <w:sz w:val="24"/>
                <w:szCs w:val="24"/>
              </w:rPr>
              <w:t>Servizio Infrastrutture e mobilità sostenibile: dirigente a tempo determinato assunto ex art. 110 c. 1 del d.lgs. 267/2000: ing. Valerio Bussei;</w:t>
            </w:r>
          </w:p>
          <w:p w:rsidR="008752EF" w:rsidRPr="00553F17" w:rsidRDefault="008752EF" w:rsidP="00553F17">
            <w:pPr>
              <w:widowControl w:val="0"/>
              <w:numPr>
                <w:ilvl w:val="0"/>
                <w:numId w:val="9"/>
              </w:numPr>
              <w:suppressLineNumbers/>
              <w:spacing w:after="0" w:line="320" w:lineRule="exact"/>
              <w:ind w:left="0" w:right="-82" w:firstLine="180"/>
              <w:jc w:val="both"/>
              <w:rPr>
                <w:rFonts w:cs="Calibri"/>
                <w:sz w:val="24"/>
                <w:szCs w:val="24"/>
              </w:rPr>
            </w:pPr>
            <w:r w:rsidRPr="00553F17">
              <w:rPr>
                <w:rFonts w:cs="Calibri"/>
                <w:sz w:val="24"/>
                <w:szCs w:val="24"/>
              </w:rPr>
              <w:t>Unità speciale per l’edilizia e la sismica: dirigente a tempo determinato assunto ex art. 110 c. 2 del d.lgs. 267/2000: ing. Azzio Gatti;</w:t>
            </w:r>
          </w:p>
          <w:p w:rsidR="008752EF" w:rsidRPr="00774213" w:rsidRDefault="008752EF" w:rsidP="00553F17">
            <w:pPr>
              <w:widowControl w:val="0"/>
              <w:numPr>
                <w:ilvl w:val="0"/>
                <w:numId w:val="9"/>
              </w:numPr>
              <w:suppressLineNumbers/>
              <w:spacing w:after="0" w:line="320" w:lineRule="exact"/>
              <w:ind w:left="0" w:right="-82" w:firstLine="180"/>
              <w:jc w:val="both"/>
              <w:rPr>
                <w:rFonts w:cs="Calibri"/>
                <w:sz w:val="24"/>
                <w:szCs w:val="24"/>
              </w:rPr>
            </w:pPr>
            <w:r w:rsidRPr="00553F17">
              <w:rPr>
                <w:rFonts w:cs="Calibri"/>
                <w:sz w:val="24"/>
                <w:szCs w:val="24"/>
              </w:rPr>
              <w:t>Unità amministrativa speciale per il PNRR e gli investimenti: dirigente a tempo determinato assunto ex art. 110 c. 2 del d.lgs. 267/2000: dr. Stefano Tagliavini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</w:tr>
      <w:tr w:rsidR="008752EF" w:rsidRPr="00774213" w:rsidTr="00D33F62">
        <w:tc>
          <w:tcPr>
            <w:tcW w:w="2972" w:type="dxa"/>
          </w:tcPr>
          <w:p w:rsidR="008752EF" w:rsidRPr="00774213" w:rsidRDefault="008752EF" w:rsidP="00553F17">
            <w:pPr>
              <w:spacing w:after="0" w:line="320" w:lineRule="exact"/>
              <w:rPr>
                <w:rFonts w:cs="Calibri"/>
                <w:sz w:val="24"/>
                <w:szCs w:val="24"/>
              </w:rPr>
            </w:pPr>
            <w:r w:rsidRPr="00774213">
              <w:rPr>
                <w:rFonts w:cs="Calibri"/>
                <w:b/>
                <w:sz w:val="24"/>
                <w:szCs w:val="24"/>
              </w:rPr>
              <w:t xml:space="preserve">Sottosezione di </w:t>
            </w:r>
            <w:r w:rsidRPr="00774213">
              <w:rPr>
                <w:rFonts w:cs="Calibri"/>
                <w:b/>
                <w:spacing w:val="-1"/>
                <w:sz w:val="24"/>
                <w:szCs w:val="24"/>
              </w:rPr>
              <w:t>programmazione</w:t>
            </w:r>
            <w:r w:rsidRPr="00774213">
              <w:rPr>
                <w:rFonts w:cs="Calibri"/>
                <w:b/>
                <w:spacing w:val="-57"/>
                <w:sz w:val="24"/>
                <w:szCs w:val="24"/>
              </w:rPr>
              <w:t xml:space="preserve"> .</w:t>
            </w:r>
            <w:r w:rsidRPr="00774213">
              <w:rPr>
                <w:rFonts w:cs="Calibri"/>
                <w:b/>
                <w:sz w:val="24"/>
                <w:szCs w:val="24"/>
              </w:rPr>
              <w:t>Organizzazione</w:t>
            </w:r>
            <w:r w:rsidRPr="00774213">
              <w:rPr>
                <w:rFonts w:cs="Calibri"/>
                <w:b/>
                <w:spacing w:val="-2"/>
                <w:sz w:val="24"/>
                <w:szCs w:val="24"/>
              </w:rPr>
              <w:t xml:space="preserve"> </w:t>
            </w:r>
            <w:r w:rsidRPr="00774213">
              <w:rPr>
                <w:rFonts w:cs="Calibri"/>
                <w:b/>
                <w:sz w:val="24"/>
                <w:szCs w:val="24"/>
              </w:rPr>
              <w:t>del lavoro</w:t>
            </w:r>
            <w:r w:rsidRPr="00774213">
              <w:rPr>
                <w:rFonts w:cs="Calibri"/>
                <w:b/>
                <w:spacing w:val="-1"/>
                <w:sz w:val="24"/>
                <w:szCs w:val="24"/>
              </w:rPr>
              <w:t xml:space="preserve"> </w:t>
            </w:r>
            <w:r w:rsidRPr="00774213">
              <w:rPr>
                <w:rFonts w:cs="Calibri"/>
                <w:b/>
                <w:sz w:val="24"/>
                <w:szCs w:val="24"/>
              </w:rPr>
              <w:t>agile</w:t>
            </w:r>
          </w:p>
        </w:tc>
        <w:tc>
          <w:tcPr>
            <w:tcW w:w="6656" w:type="dxa"/>
          </w:tcPr>
          <w:p w:rsidR="008752EF" w:rsidRPr="00C82616" w:rsidRDefault="008752EF" w:rsidP="00553F17">
            <w:pPr>
              <w:pStyle w:val="NormalWeb"/>
              <w:tabs>
                <w:tab w:val="left" w:pos="317"/>
              </w:tabs>
              <w:spacing w:before="0" w:beforeAutospacing="0" w:after="0" w:afterAutospacing="0" w:line="320" w:lineRule="exact"/>
              <w:ind w:firstLine="176"/>
              <w:jc w:val="both"/>
              <w:rPr>
                <w:rFonts w:ascii="Calibri" w:hAnsi="Calibri" w:cs="Calibri"/>
              </w:rPr>
            </w:pPr>
            <w:r w:rsidRPr="00C82616">
              <w:rPr>
                <w:rFonts w:ascii="Calibri" w:hAnsi="Calibri" w:cs="Calibri"/>
                <w:color w:val="000000"/>
              </w:rPr>
              <w:t>L’attuale fase storica sconta due elementi di incertezza rispetto alla definizione di obiettivi e linee di comportamento in materia di lavoro agile:</w:t>
            </w:r>
          </w:p>
          <w:p w:rsidR="008752EF" w:rsidRPr="00C82616" w:rsidRDefault="008752EF" w:rsidP="00553F17">
            <w:pPr>
              <w:pStyle w:val="NormalWeb"/>
              <w:numPr>
                <w:ilvl w:val="0"/>
                <w:numId w:val="6"/>
              </w:numPr>
              <w:tabs>
                <w:tab w:val="left" w:pos="317"/>
              </w:tabs>
              <w:spacing w:before="0" w:beforeAutospacing="0" w:after="0" w:afterAutospacing="0" w:line="320" w:lineRule="exact"/>
              <w:ind w:left="0" w:firstLine="176"/>
              <w:jc w:val="both"/>
              <w:textAlignment w:val="baseline"/>
              <w:rPr>
                <w:rFonts w:ascii="Calibri" w:hAnsi="Calibri" w:cs="Calibri"/>
                <w:color w:val="000000"/>
              </w:rPr>
            </w:pPr>
            <w:r w:rsidRPr="00C82616">
              <w:rPr>
                <w:rFonts w:ascii="Calibri" w:hAnsi="Calibri" w:cs="Calibri"/>
                <w:color w:val="000000"/>
              </w:rPr>
              <w:t>l’assenza di una disciplina contrattuale in materia, che sarà oggetto del CCNL attualmente in contrattazione;</w:t>
            </w:r>
          </w:p>
          <w:p w:rsidR="008752EF" w:rsidRPr="00C82616" w:rsidRDefault="008752EF" w:rsidP="00553F17">
            <w:pPr>
              <w:pStyle w:val="NormalWeb"/>
              <w:numPr>
                <w:ilvl w:val="0"/>
                <w:numId w:val="6"/>
              </w:numPr>
              <w:tabs>
                <w:tab w:val="left" w:pos="317"/>
              </w:tabs>
              <w:spacing w:before="0" w:beforeAutospacing="0" w:after="0" w:afterAutospacing="0" w:line="320" w:lineRule="exact"/>
              <w:ind w:left="0" w:firstLine="176"/>
              <w:jc w:val="both"/>
              <w:textAlignment w:val="baseline"/>
              <w:rPr>
                <w:rFonts w:ascii="Calibri" w:hAnsi="Calibri" w:cs="Calibri"/>
                <w:color w:val="000000"/>
              </w:rPr>
            </w:pPr>
            <w:r w:rsidRPr="00C82616">
              <w:rPr>
                <w:rFonts w:ascii="Calibri" w:hAnsi="Calibri" w:cs="Calibri"/>
                <w:color w:val="000000"/>
              </w:rPr>
              <w:t>il perdurare della crisi pandemica che rende necessario adottare soluzioni flessibili e non sempre facilmente riconducibili ad un quadro unitario.</w:t>
            </w:r>
          </w:p>
          <w:p w:rsidR="008752EF" w:rsidRPr="00C82616" w:rsidRDefault="008752EF" w:rsidP="00553F17">
            <w:pPr>
              <w:pStyle w:val="NormalWeb"/>
              <w:tabs>
                <w:tab w:val="left" w:pos="317"/>
              </w:tabs>
              <w:spacing w:before="0" w:beforeAutospacing="0" w:after="0" w:afterAutospacing="0" w:line="320" w:lineRule="exact"/>
              <w:ind w:firstLine="176"/>
              <w:jc w:val="both"/>
              <w:rPr>
                <w:rFonts w:ascii="Calibri" w:hAnsi="Calibri" w:cs="Calibri"/>
              </w:rPr>
            </w:pPr>
            <w:r w:rsidRPr="00C82616">
              <w:rPr>
                <w:rFonts w:ascii="Calibri" w:hAnsi="Calibri" w:cs="Calibri"/>
                <w:color w:val="000000"/>
              </w:rPr>
              <w:t>Le condizioni tecnico-professioni per il ricorso al lavoro agile sono sostanzialmente favorevoli dal momento che:</w:t>
            </w:r>
          </w:p>
          <w:p w:rsidR="008752EF" w:rsidRPr="00C82616" w:rsidRDefault="008752EF" w:rsidP="00553F17">
            <w:pPr>
              <w:pStyle w:val="NormalWeb"/>
              <w:numPr>
                <w:ilvl w:val="0"/>
                <w:numId w:val="7"/>
              </w:numPr>
              <w:tabs>
                <w:tab w:val="left" w:pos="317"/>
              </w:tabs>
              <w:spacing w:before="0" w:beforeAutospacing="0" w:after="0" w:afterAutospacing="0" w:line="320" w:lineRule="exact"/>
              <w:ind w:left="0" w:firstLine="176"/>
              <w:jc w:val="both"/>
              <w:textAlignment w:val="baseline"/>
              <w:rPr>
                <w:rFonts w:ascii="Calibri" w:hAnsi="Calibri" w:cs="Calibri"/>
                <w:color w:val="000000"/>
              </w:rPr>
            </w:pPr>
            <w:r w:rsidRPr="00C82616">
              <w:rPr>
                <w:rFonts w:ascii="Calibri" w:hAnsi="Calibri" w:cs="Calibri"/>
                <w:color w:val="000000"/>
              </w:rPr>
              <w:t>le dotazioni informatiche individuali e le infrastrutture di trasmissione dati sia interne all’ente e che presso il domicilio del personale sono, nella grande maggioranza dei casi adeguate all’attività da remoto;</w:t>
            </w:r>
          </w:p>
          <w:p w:rsidR="008752EF" w:rsidRPr="00C82616" w:rsidRDefault="008752EF" w:rsidP="00553F17">
            <w:pPr>
              <w:pStyle w:val="NormalWeb"/>
              <w:numPr>
                <w:ilvl w:val="0"/>
                <w:numId w:val="7"/>
              </w:numPr>
              <w:tabs>
                <w:tab w:val="left" w:pos="317"/>
              </w:tabs>
              <w:spacing w:before="0" w:beforeAutospacing="0" w:after="0" w:afterAutospacing="0" w:line="320" w:lineRule="exact"/>
              <w:ind w:left="0" w:firstLine="176"/>
              <w:jc w:val="both"/>
              <w:textAlignment w:val="baseline"/>
              <w:rPr>
                <w:rFonts w:ascii="Calibri" w:hAnsi="Calibri" w:cs="Calibri"/>
                <w:color w:val="000000"/>
              </w:rPr>
            </w:pPr>
            <w:r w:rsidRPr="00C82616">
              <w:rPr>
                <w:rFonts w:ascii="Calibri" w:hAnsi="Calibri" w:cs="Calibri"/>
                <w:color w:val="000000"/>
              </w:rPr>
              <w:t>anche le competenze individuali, sorrette da un costante impegno formativo, sono adeguate.</w:t>
            </w:r>
          </w:p>
          <w:p w:rsidR="008752EF" w:rsidRDefault="008752EF" w:rsidP="00553F17">
            <w:pPr>
              <w:spacing w:after="0" w:line="320" w:lineRule="exact"/>
              <w:ind w:firstLine="176"/>
              <w:jc w:val="both"/>
              <w:rPr>
                <w:rFonts w:cs="Calibri"/>
                <w:sz w:val="24"/>
                <w:szCs w:val="24"/>
                <w:lang w:eastAsia="it-IT"/>
              </w:rPr>
            </w:pPr>
            <w:r w:rsidRPr="00C82616">
              <w:rPr>
                <w:rFonts w:cs="Calibri"/>
                <w:color w:val="000000"/>
                <w:sz w:val="24"/>
                <w:szCs w:val="24"/>
              </w:rPr>
              <w:t>Posto che qualunque considerazione sul ricorso al lavoro agile deve garantire la qualità dei servizi resi al pubblico e delle prestazioni dell’amministrazione, la più puntuale definizione degli obiettivi potrà avvenire solo una volta che si saranno assestati due elementi di incertezza sopra richiamati.</w:t>
            </w:r>
          </w:p>
          <w:p w:rsidR="008752EF" w:rsidRPr="00774213" w:rsidRDefault="008752EF" w:rsidP="00553F17">
            <w:pPr>
              <w:spacing w:after="0" w:line="320" w:lineRule="exact"/>
              <w:ind w:firstLine="176"/>
              <w:jc w:val="both"/>
              <w:rPr>
                <w:rFonts w:cs="Calibri"/>
                <w:sz w:val="24"/>
                <w:szCs w:val="24"/>
                <w:lang w:eastAsia="it-IT"/>
              </w:rPr>
            </w:pPr>
            <w:r>
              <w:rPr>
                <w:rFonts w:cs="Calibri"/>
                <w:sz w:val="24"/>
                <w:szCs w:val="24"/>
                <w:lang w:eastAsia="it-IT"/>
              </w:rPr>
              <w:t>Nel frattempo, i profili organizzativi del LA sono stati definiti mediante le c</w:t>
            </w:r>
            <w:r w:rsidRPr="00774213">
              <w:rPr>
                <w:rFonts w:cs="Calibri"/>
                <w:sz w:val="24"/>
                <w:szCs w:val="24"/>
                <w:lang w:eastAsia="it-IT"/>
              </w:rPr>
              <w:t>ircolari n. 4 del 22/10/2021, n. 6 del 6/12/2021, n.1 del 10/01/2022 e n. 2 del 9/02/</w:t>
            </w:r>
            <w:r>
              <w:rPr>
                <w:rFonts w:cs="Calibri"/>
                <w:sz w:val="24"/>
                <w:szCs w:val="24"/>
                <w:lang w:eastAsia="it-IT"/>
              </w:rPr>
              <w:t>.</w:t>
            </w:r>
          </w:p>
        </w:tc>
      </w:tr>
      <w:tr w:rsidR="008752EF" w:rsidRPr="00774213" w:rsidTr="00D33F62">
        <w:tc>
          <w:tcPr>
            <w:tcW w:w="2972" w:type="dxa"/>
          </w:tcPr>
          <w:p w:rsidR="008752EF" w:rsidRPr="00774213" w:rsidRDefault="008752EF" w:rsidP="00553F17">
            <w:pPr>
              <w:spacing w:after="0" w:line="320" w:lineRule="exact"/>
              <w:rPr>
                <w:rFonts w:cs="Calibri"/>
              </w:rPr>
            </w:pPr>
            <w:r w:rsidRPr="00774213">
              <w:rPr>
                <w:rFonts w:cs="Calibri"/>
                <w:b/>
                <w:sz w:val="24"/>
              </w:rPr>
              <w:t>Sottosezione</w:t>
            </w:r>
            <w:r w:rsidRPr="00774213">
              <w:rPr>
                <w:rFonts w:cs="Calibri"/>
                <w:b/>
                <w:spacing w:val="1"/>
                <w:sz w:val="24"/>
              </w:rPr>
              <w:t xml:space="preserve"> </w:t>
            </w:r>
            <w:r w:rsidRPr="00774213">
              <w:rPr>
                <w:rFonts w:cs="Calibri"/>
                <w:b/>
                <w:sz w:val="24"/>
              </w:rPr>
              <w:t>di</w:t>
            </w:r>
            <w:r w:rsidRPr="00774213">
              <w:rPr>
                <w:rFonts w:cs="Calibri"/>
                <w:b/>
                <w:spacing w:val="1"/>
                <w:sz w:val="24"/>
              </w:rPr>
              <w:t xml:space="preserve"> </w:t>
            </w:r>
            <w:r w:rsidRPr="00774213">
              <w:rPr>
                <w:rFonts w:cs="Calibri"/>
                <w:b/>
                <w:sz w:val="24"/>
              </w:rPr>
              <w:t>programmazione</w:t>
            </w:r>
            <w:r w:rsidRPr="00774213">
              <w:rPr>
                <w:rFonts w:cs="Calibri"/>
                <w:b/>
                <w:spacing w:val="1"/>
                <w:sz w:val="24"/>
              </w:rPr>
              <w:t xml:space="preserve"> </w:t>
            </w:r>
            <w:r w:rsidRPr="00774213">
              <w:rPr>
                <w:rFonts w:cs="Calibri"/>
                <w:b/>
                <w:sz w:val="24"/>
              </w:rPr>
              <w:t>Piano</w:t>
            </w:r>
            <w:r w:rsidRPr="00774213">
              <w:rPr>
                <w:rFonts w:cs="Calibri"/>
                <w:b/>
                <w:spacing w:val="1"/>
                <w:sz w:val="24"/>
              </w:rPr>
              <w:t xml:space="preserve"> </w:t>
            </w:r>
            <w:r w:rsidRPr="00774213">
              <w:rPr>
                <w:rFonts w:cs="Calibri"/>
                <w:b/>
                <w:sz w:val="24"/>
              </w:rPr>
              <w:t>Triennale</w:t>
            </w:r>
            <w:r w:rsidRPr="00774213">
              <w:rPr>
                <w:rFonts w:cs="Calibri"/>
                <w:b/>
                <w:spacing w:val="1"/>
                <w:sz w:val="24"/>
              </w:rPr>
              <w:t xml:space="preserve"> </w:t>
            </w:r>
            <w:r w:rsidRPr="00774213">
              <w:rPr>
                <w:rFonts w:cs="Calibri"/>
                <w:b/>
                <w:sz w:val="24"/>
              </w:rPr>
              <w:t>dei</w:t>
            </w:r>
            <w:r w:rsidRPr="00774213">
              <w:rPr>
                <w:rFonts w:cs="Calibri"/>
                <w:b/>
                <w:spacing w:val="1"/>
                <w:sz w:val="24"/>
              </w:rPr>
              <w:t xml:space="preserve"> </w:t>
            </w:r>
            <w:r w:rsidRPr="00774213">
              <w:rPr>
                <w:rFonts w:cs="Calibri"/>
                <w:b/>
                <w:sz w:val="24"/>
              </w:rPr>
              <w:t>Fabbisogni</w:t>
            </w:r>
            <w:r w:rsidRPr="00774213">
              <w:rPr>
                <w:rFonts w:cs="Calibri"/>
                <w:b/>
                <w:spacing w:val="1"/>
                <w:sz w:val="24"/>
              </w:rPr>
              <w:t xml:space="preserve"> </w:t>
            </w:r>
            <w:r w:rsidRPr="00774213">
              <w:rPr>
                <w:rFonts w:cs="Calibri"/>
                <w:b/>
                <w:sz w:val="24"/>
              </w:rPr>
              <w:t>di</w:t>
            </w:r>
            <w:r w:rsidRPr="00774213">
              <w:rPr>
                <w:rFonts w:cs="Calibri"/>
                <w:b/>
                <w:spacing w:val="1"/>
                <w:sz w:val="24"/>
              </w:rPr>
              <w:t xml:space="preserve"> </w:t>
            </w:r>
            <w:r w:rsidRPr="00774213">
              <w:rPr>
                <w:rFonts w:cs="Calibri"/>
                <w:b/>
                <w:sz w:val="24"/>
              </w:rPr>
              <w:t>Personale</w:t>
            </w:r>
          </w:p>
        </w:tc>
        <w:tc>
          <w:tcPr>
            <w:tcW w:w="6656" w:type="dxa"/>
          </w:tcPr>
          <w:p w:rsidR="008752EF" w:rsidRPr="0032531B" w:rsidRDefault="008752EF" w:rsidP="00553F17">
            <w:pPr>
              <w:spacing w:after="0" w:line="320" w:lineRule="exact"/>
              <w:ind w:firstLine="181"/>
              <w:rPr>
                <w:rFonts w:cs="Calibri"/>
                <w:sz w:val="24"/>
                <w:szCs w:val="24"/>
                <w:lang w:eastAsia="it-IT"/>
              </w:rPr>
            </w:pPr>
            <w:r>
              <w:rPr>
                <w:rFonts w:cs="Calibri"/>
                <w:sz w:val="24"/>
                <w:szCs w:val="24"/>
                <w:lang w:eastAsia="it-IT"/>
              </w:rPr>
              <w:t>D</w:t>
            </w:r>
            <w:r w:rsidRPr="00774213">
              <w:rPr>
                <w:rFonts w:cs="Calibri"/>
                <w:sz w:val="24"/>
                <w:szCs w:val="24"/>
                <w:lang w:eastAsia="it-IT"/>
              </w:rPr>
              <w:t>eliberazione del Consiglio provinciale n. 14 del 9/06/2022 avente ad oggetto “Prima variazione al bilancio 2022-2024 e salvaguardia degli equilibri” con la quale è stato, altresì, approvato quale allegato H) il Piano del fabbisogno del personale 2022-24</w:t>
            </w:r>
            <w:r>
              <w:rPr>
                <w:rFonts w:cs="Calibri"/>
                <w:sz w:val="24"/>
                <w:szCs w:val="24"/>
                <w:lang w:eastAsia="it-IT"/>
              </w:rPr>
              <w:t>.</w:t>
            </w:r>
          </w:p>
        </w:tc>
      </w:tr>
      <w:tr w:rsidR="008752EF" w:rsidRPr="00774213" w:rsidTr="00D33F62">
        <w:tc>
          <w:tcPr>
            <w:tcW w:w="9628" w:type="dxa"/>
            <w:gridSpan w:val="2"/>
            <w:shd w:val="clear" w:color="auto" w:fill="E7E6E6"/>
            <w:vAlign w:val="center"/>
          </w:tcPr>
          <w:p w:rsidR="008752EF" w:rsidRPr="00774213" w:rsidRDefault="008752EF" w:rsidP="00553F17">
            <w:pPr>
              <w:spacing w:after="0" w:line="320" w:lineRule="exact"/>
              <w:jc w:val="center"/>
              <w:rPr>
                <w:rFonts w:cs="Calibri"/>
              </w:rPr>
            </w:pPr>
            <w:r w:rsidRPr="00774213">
              <w:rPr>
                <w:rFonts w:cs="Calibri"/>
                <w:b/>
                <w:sz w:val="24"/>
              </w:rPr>
              <w:t>SEZIONE</w:t>
            </w:r>
            <w:r w:rsidRPr="00774213">
              <w:rPr>
                <w:rFonts w:cs="Calibri"/>
                <w:b/>
                <w:spacing w:val="-1"/>
                <w:sz w:val="24"/>
              </w:rPr>
              <w:t xml:space="preserve"> </w:t>
            </w:r>
            <w:r w:rsidRPr="00774213">
              <w:rPr>
                <w:rFonts w:cs="Calibri"/>
                <w:b/>
                <w:sz w:val="24"/>
              </w:rPr>
              <w:t>4.</w:t>
            </w:r>
            <w:r w:rsidRPr="00774213">
              <w:rPr>
                <w:rFonts w:cs="Calibri"/>
                <w:b/>
                <w:spacing w:val="-1"/>
                <w:sz w:val="24"/>
              </w:rPr>
              <w:t xml:space="preserve"> </w:t>
            </w:r>
            <w:r w:rsidRPr="00774213">
              <w:rPr>
                <w:rFonts w:cs="Calibri"/>
                <w:b/>
                <w:sz w:val="24"/>
              </w:rPr>
              <w:t>MONITORAGGIO</w:t>
            </w:r>
          </w:p>
        </w:tc>
      </w:tr>
      <w:tr w:rsidR="008752EF" w:rsidRPr="00774213" w:rsidTr="00D33F62">
        <w:tc>
          <w:tcPr>
            <w:tcW w:w="9628" w:type="dxa"/>
            <w:gridSpan w:val="2"/>
          </w:tcPr>
          <w:p w:rsidR="008752EF" w:rsidRPr="00774213" w:rsidRDefault="008752EF" w:rsidP="00553F17">
            <w:pPr>
              <w:pStyle w:val="TableParagraph"/>
              <w:tabs>
                <w:tab w:val="left" w:pos="472"/>
              </w:tabs>
              <w:spacing w:line="320" w:lineRule="exact"/>
              <w:ind w:left="-113" w:right="94" w:firstLine="223"/>
              <w:jc w:val="both"/>
              <w:rPr>
                <w:rFonts w:ascii="Calibri" w:hAnsi="Calibri" w:cs="Calibri"/>
                <w:sz w:val="24"/>
              </w:rPr>
            </w:pPr>
            <w:r w:rsidRPr="00774213">
              <w:rPr>
                <w:rFonts w:ascii="Calibri" w:hAnsi="Calibri" w:cs="Calibri"/>
                <w:sz w:val="24"/>
              </w:rPr>
              <w:t>Il</w:t>
            </w:r>
            <w:r w:rsidRPr="00774213">
              <w:rPr>
                <w:rFonts w:ascii="Calibri" w:hAnsi="Calibri" w:cs="Calibri"/>
                <w:spacing w:val="-1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monitoraggio</w:t>
            </w:r>
            <w:r w:rsidRPr="00774213">
              <w:rPr>
                <w:rFonts w:ascii="Calibri" w:hAnsi="Calibri" w:cs="Calibri"/>
                <w:spacing w:val="-1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del</w:t>
            </w:r>
            <w:r w:rsidRPr="00774213">
              <w:rPr>
                <w:rFonts w:ascii="Calibri" w:hAnsi="Calibri" w:cs="Calibri"/>
                <w:spacing w:val="-1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Piano</w:t>
            </w:r>
            <w:r w:rsidRPr="00774213">
              <w:rPr>
                <w:rFonts w:ascii="Calibri" w:hAnsi="Calibri" w:cs="Calibri"/>
                <w:spacing w:val="-1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Integrato</w:t>
            </w:r>
            <w:r w:rsidRPr="00774213">
              <w:rPr>
                <w:rFonts w:ascii="Calibri" w:hAnsi="Calibri" w:cs="Calibri"/>
                <w:spacing w:val="-1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di</w:t>
            </w:r>
            <w:r w:rsidRPr="00774213">
              <w:rPr>
                <w:rFonts w:ascii="Calibri" w:hAnsi="Calibri" w:cs="Calibri"/>
                <w:spacing w:val="-1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Attività</w:t>
            </w:r>
            <w:r w:rsidRPr="00774213">
              <w:rPr>
                <w:rFonts w:ascii="Calibri" w:hAnsi="Calibri" w:cs="Calibri"/>
                <w:spacing w:val="-1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e</w:t>
            </w:r>
            <w:r w:rsidRPr="00774213">
              <w:rPr>
                <w:rFonts w:ascii="Calibri" w:hAnsi="Calibri" w:cs="Calibri"/>
                <w:spacing w:val="-1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Organizzazione</w:t>
            </w:r>
            <w:r w:rsidRPr="00774213">
              <w:rPr>
                <w:rFonts w:ascii="Calibri" w:hAnsi="Calibri" w:cs="Calibri"/>
                <w:spacing w:val="-1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(PIAO),</w:t>
            </w:r>
            <w:r w:rsidRPr="00774213">
              <w:rPr>
                <w:rFonts w:ascii="Calibri" w:hAnsi="Calibri" w:cs="Calibri"/>
                <w:spacing w:val="-1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ai</w:t>
            </w:r>
            <w:r w:rsidRPr="00774213">
              <w:rPr>
                <w:rFonts w:ascii="Calibri" w:hAnsi="Calibri" w:cs="Calibri"/>
                <w:spacing w:val="-1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sensi</w:t>
            </w:r>
            <w:r w:rsidRPr="00774213">
              <w:rPr>
                <w:rFonts w:ascii="Calibri" w:hAnsi="Calibri" w:cs="Calibri"/>
                <w:spacing w:val="-1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dell’art.</w:t>
            </w:r>
            <w:r w:rsidRPr="00774213">
              <w:rPr>
                <w:rFonts w:ascii="Calibri" w:hAnsi="Calibri" w:cs="Calibri"/>
                <w:spacing w:val="-1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6,</w:t>
            </w:r>
            <w:r w:rsidRPr="00774213">
              <w:rPr>
                <w:rFonts w:ascii="Calibri" w:hAnsi="Calibri" w:cs="Calibri"/>
                <w:spacing w:val="-1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comma</w:t>
            </w:r>
            <w:r w:rsidRPr="00774213">
              <w:rPr>
                <w:rFonts w:ascii="Calibri" w:hAnsi="Calibri" w:cs="Calibri"/>
                <w:spacing w:val="-57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3 del decreto legge 9 giugno 2021, n. 80, convertito, con modificazioni, in legge 6 agosto 2021, n.</w:t>
            </w:r>
            <w:r w:rsidRPr="00774213">
              <w:rPr>
                <w:rFonts w:ascii="Calibri" w:hAnsi="Calibri" w:cs="Calibri"/>
                <w:spacing w:val="-57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113,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nonché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delle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disposizioni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di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cui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all’art.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5,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del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Decreto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del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Ministro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per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la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Pubblica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Amministrazione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concernente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la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definizione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del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contenuto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del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Piano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Integrato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di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Attività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e</w:t>
            </w:r>
            <w:r w:rsidRPr="00774213">
              <w:rPr>
                <w:rFonts w:ascii="Calibri" w:hAnsi="Calibri" w:cs="Calibri"/>
                <w:spacing w:val="-57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Organizzazione</w:t>
            </w:r>
            <w:r w:rsidRPr="00774213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(PIAO) sarà</w:t>
            </w:r>
            <w:r w:rsidRPr="00774213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effettuato:</w:t>
            </w:r>
          </w:p>
          <w:p w:rsidR="008752EF" w:rsidRPr="00774213" w:rsidRDefault="008752EF" w:rsidP="00553F17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  <w:tab w:val="left" w:pos="831"/>
              </w:tabs>
              <w:spacing w:line="320" w:lineRule="exact"/>
              <w:ind w:left="-113" w:firstLine="223"/>
              <w:jc w:val="both"/>
              <w:rPr>
                <w:rFonts w:ascii="Calibri" w:hAnsi="Calibri" w:cs="Calibri"/>
                <w:sz w:val="24"/>
              </w:rPr>
            </w:pPr>
            <w:r w:rsidRPr="00774213">
              <w:rPr>
                <w:rFonts w:ascii="Calibri" w:hAnsi="Calibri" w:cs="Calibri"/>
                <w:sz w:val="24"/>
              </w:rPr>
              <w:t>secondo</w:t>
            </w:r>
            <w:r w:rsidRPr="00774213">
              <w:rPr>
                <w:rFonts w:ascii="Calibri" w:hAnsi="Calibri" w:cs="Calibri"/>
                <w:spacing w:val="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le</w:t>
            </w:r>
            <w:r w:rsidRPr="00774213">
              <w:rPr>
                <w:rFonts w:ascii="Calibri" w:hAnsi="Calibri" w:cs="Calibri"/>
                <w:spacing w:val="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modalità</w:t>
            </w:r>
            <w:r w:rsidRPr="00774213">
              <w:rPr>
                <w:rFonts w:ascii="Calibri" w:hAnsi="Calibri" w:cs="Calibri"/>
                <w:spacing w:val="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stabilite</w:t>
            </w:r>
            <w:r w:rsidRPr="00774213">
              <w:rPr>
                <w:rFonts w:ascii="Calibri" w:hAnsi="Calibri" w:cs="Calibri"/>
                <w:spacing w:val="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dagli</w:t>
            </w:r>
            <w:r w:rsidRPr="00774213">
              <w:rPr>
                <w:rFonts w:ascii="Calibri" w:hAnsi="Calibri" w:cs="Calibri"/>
                <w:spacing w:val="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articoli</w:t>
            </w:r>
            <w:r w:rsidRPr="00774213">
              <w:rPr>
                <w:rFonts w:ascii="Calibri" w:hAnsi="Calibri" w:cs="Calibri"/>
                <w:spacing w:val="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6</w:t>
            </w:r>
            <w:r w:rsidRPr="00774213">
              <w:rPr>
                <w:rFonts w:ascii="Calibri" w:hAnsi="Calibri" w:cs="Calibri"/>
                <w:spacing w:val="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e</w:t>
            </w:r>
            <w:r w:rsidRPr="00774213">
              <w:rPr>
                <w:rFonts w:ascii="Calibri" w:hAnsi="Calibri" w:cs="Calibri"/>
                <w:spacing w:val="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10,</w:t>
            </w:r>
            <w:r w:rsidRPr="00774213">
              <w:rPr>
                <w:rFonts w:ascii="Calibri" w:hAnsi="Calibri" w:cs="Calibri"/>
                <w:spacing w:val="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comma</w:t>
            </w:r>
            <w:r w:rsidRPr="00774213">
              <w:rPr>
                <w:rFonts w:ascii="Calibri" w:hAnsi="Calibri" w:cs="Calibri"/>
                <w:spacing w:val="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1,</w:t>
            </w:r>
            <w:r w:rsidRPr="00774213">
              <w:rPr>
                <w:rFonts w:ascii="Calibri" w:hAnsi="Calibri" w:cs="Calibri"/>
                <w:spacing w:val="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lett.</w:t>
            </w:r>
            <w:r w:rsidRPr="00774213">
              <w:rPr>
                <w:rFonts w:ascii="Calibri" w:hAnsi="Calibri" w:cs="Calibri"/>
                <w:spacing w:val="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b)</w:t>
            </w:r>
            <w:r w:rsidRPr="00774213">
              <w:rPr>
                <w:rFonts w:ascii="Calibri" w:hAnsi="Calibri" w:cs="Calibri"/>
                <w:spacing w:val="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del</w:t>
            </w:r>
            <w:r w:rsidRPr="00774213">
              <w:rPr>
                <w:rFonts w:ascii="Calibri" w:hAnsi="Calibri" w:cs="Calibri"/>
                <w:spacing w:val="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decreto</w:t>
            </w:r>
            <w:r w:rsidRPr="00774213">
              <w:rPr>
                <w:rFonts w:ascii="Calibri" w:hAnsi="Calibri" w:cs="Calibri"/>
                <w:spacing w:val="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legislativo</w:t>
            </w:r>
          </w:p>
          <w:p w:rsidR="008752EF" w:rsidRPr="00774213" w:rsidRDefault="008752EF" w:rsidP="00553F17">
            <w:pPr>
              <w:pStyle w:val="TableParagraph"/>
              <w:tabs>
                <w:tab w:val="left" w:pos="472"/>
              </w:tabs>
              <w:spacing w:line="320" w:lineRule="exact"/>
              <w:ind w:left="-113" w:right="94" w:firstLine="223"/>
              <w:jc w:val="both"/>
              <w:rPr>
                <w:rFonts w:ascii="Calibri" w:hAnsi="Calibri" w:cs="Calibri"/>
                <w:sz w:val="24"/>
              </w:rPr>
            </w:pPr>
            <w:r w:rsidRPr="00774213">
              <w:rPr>
                <w:rFonts w:ascii="Calibri" w:hAnsi="Calibri" w:cs="Calibri"/>
                <w:sz w:val="24"/>
              </w:rPr>
              <w:t>27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ottobre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2009,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n.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150,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per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quanto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attiene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alle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sottosezioni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“Valore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pubblico”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e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“Performance”;</w:t>
            </w:r>
          </w:p>
          <w:p w:rsidR="008752EF" w:rsidRPr="00774213" w:rsidRDefault="008752EF" w:rsidP="00553F17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  <w:tab w:val="left" w:pos="831"/>
              </w:tabs>
              <w:spacing w:line="320" w:lineRule="exact"/>
              <w:ind w:left="-113" w:right="94" w:firstLine="223"/>
              <w:jc w:val="both"/>
              <w:rPr>
                <w:rFonts w:ascii="Calibri" w:hAnsi="Calibri" w:cs="Calibri"/>
                <w:sz w:val="24"/>
              </w:rPr>
            </w:pPr>
            <w:r w:rsidRPr="00774213">
              <w:rPr>
                <w:rFonts w:ascii="Calibri" w:hAnsi="Calibri" w:cs="Calibri"/>
                <w:sz w:val="24"/>
              </w:rPr>
              <w:t>secondo</w:t>
            </w:r>
            <w:r w:rsidRPr="00774213">
              <w:rPr>
                <w:rFonts w:ascii="Calibri" w:hAnsi="Calibri" w:cs="Calibri"/>
                <w:spacing w:val="-5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le</w:t>
            </w:r>
            <w:r w:rsidRPr="00774213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modalità</w:t>
            </w:r>
            <w:r w:rsidRPr="00774213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definite</w:t>
            </w:r>
            <w:r w:rsidRPr="00774213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dall’ANAC,</w:t>
            </w:r>
            <w:r w:rsidRPr="00774213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relativamente</w:t>
            </w:r>
            <w:r w:rsidRPr="00774213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alla</w:t>
            </w:r>
            <w:r w:rsidRPr="00774213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sottosezione</w:t>
            </w:r>
            <w:r w:rsidRPr="00774213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“Rischi</w:t>
            </w:r>
            <w:r w:rsidRPr="00774213">
              <w:rPr>
                <w:rFonts w:ascii="Calibri" w:hAnsi="Calibri" w:cs="Calibri"/>
                <w:spacing w:val="-4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corruttivi</w:t>
            </w:r>
            <w:r w:rsidRPr="00774213">
              <w:rPr>
                <w:rFonts w:ascii="Calibri" w:hAnsi="Calibri" w:cs="Calibri"/>
                <w:spacing w:val="-58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e</w:t>
            </w:r>
            <w:r w:rsidRPr="00774213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trasparenza”;</w:t>
            </w:r>
          </w:p>
          <w:p w:rsidR="008752EF" w:rsidRPr="00774213" w:rsidRDefault="008752EF" w:rsidP="00553F17">
            <w:pPr>
              <w:pStyle w:val="TableParagraph"/>
              <w:numPr>
                <w:ilvl w:val="0"/>
                <w:numId w:val="8"/>
              </w:numPr>
              <w:tabs>
                <w:tab w:val="left" w:pos="472"/>
                <w:tab w:val="left" w:pos="831"/>
              </w:tabs>
              <w:spacing w:line="320" w:lineRule="exact"/>
              <w:ind w:left="-113" w:right="94" w:firstLine="223"/>
              <w:jc w:val="both"/>
              <w:rPr>
                <w:rFonts w:ascii="Calibri" w:hAnsi="Calibri" w:cs="Calibri"/>
                <w:sz w:val="24"/>
              </w:rPr>
            </w:pPr>
            <w:r w:rsidRPr="00774213">
              <w:rPr>
                <w:rFonts w:ascii="Calibri" w:hAnsi="Calibri" w:cs="Calibri"/>
                <w:sz w:val="24"/>
              </w:rPr>
              <w:t>su base triennale dall’Organismo Indipendente di Valutazione della performance (OIV) di</w:t>
            </w:r>
            <w:r w:rsidRPr="00774213">
              <w:rPr>
                <w:rFonts w:ascii="Calibri" w:hAnsi="Calibri" w:cs="Calibri"/>
                <w:spacing w:val="-57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cui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all’articolo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14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del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decreto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legislativo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27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ottobre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2009,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n.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150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o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dal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Nucleo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di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valutazione, ai sensi dell’articolo 147 del decreto legislativo 18 agosto 2000, n. 267,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relativamente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alla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Sezione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“Organizzazione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e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capitale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umano”,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con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riferimento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alla</w:t>
            </w:r>
            <w:r w:rsidRPr="00774213">
              <w:rPr>
                <w:rFonts w:ascii="Calibri" w:hAnsi="Calibri" w:cs="Calibri"/>
                <w:spacing w:val="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coerenza</w:t>
            </w:r>
            <w:r w:rsidRPr="00774213">
              <w:rPr>
                <w:rFonts w:ascii="Calibri" w:hAnsi="Calibri" w:cs="Calibri"/>
                <w:spacing w:val="-2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con gli obiettivi</w:t>
            </w:r>
            <w:r w:rsidRPr="00774213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di</w:t>
            </w:r>
            <w:r w:rsidRPr="00774213">
              <w:rPr>
                <w:rFonts w:ascii="Calibri" w:hAnsi="Calibri" w:cs="Calibri"/>
                <w:spacing w:val="-1"/>
                <w:sz w:val="24"/>
              </w:rPr>
              <w:t xml:space="preserve"> </w:t>
            </w:r>
            <w:r w:rsidRPr="00774213">
              <w:rPr>
                <w:rFonts w:ascii="Calibri" w:hAnsi="Calibri" w:cs="Calibri"/>
                <w:sz w:val="24"/>
              </w:rPr>
              <w:t>performance.</w:t>
            </w:r>
            <w:bookmarkStart w:id="0" w:name="_GoBack"/>
            <w:bookmarkEnd w:id="0"/>
          </w:p>
        </w:tc>
      </w:tr>
    </w:tbl>
    <w:p w:rsidR="008752EF" w:rsidRDefault="008752EF" w:rsidP="00553F17">
      <w:pPr>
        <w:spacing w:after="0" w:line="320" w:lineRule="exact"/>
      </w:pPr>
    </w:p>
    <w:sectPr w:rsidR="008752EF" w:rsidSect="00553F17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062"/>
    <w:multiLevelType w:val="multilevel"/>
    <w:tmpl w:val="6908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E2A03"/>
    <w:multiLevelType w:val="multilevel"/>
    <w:tmpl w:val="CA40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1303E"/>
    <w:multiLevelType w:val="multilevel"/>
    <w:tmpl w:val="CAF49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78D4E88"/>
    <w:multiLevelType w:val="hybridMultilevel"/>
    <w:tmpl w:val="13726FE8"/>
    <w:lvl w:ilvl="0" w:tplc="8500F97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7E86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74D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D1CA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2403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5080C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A36C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DA39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B408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8D168B2"/>
    <w:multiLevelType w:val="hybridMultilevel"/>
    <w:tmpl w:val="CC683E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9E4A8F"/>
    <w:multiLevelType w:val="hybridMultilevel"/>
    <w:tmpl w:val="1E8C5350"/>
    <w:lvl w:ilvl="0" w:tplc="B35A268E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hint="default"/>
        <w:w w:val="100"/>
        <w:sz w:val="24"/>
      </w:rPr>
    </w:lvl>
    <w:lvl w:ilvl="1" w:tplc="6E7E641A">
      <w:numFmt w:val="bullet"/>
      <w:lvlText w:val="•"/>
      <w:lvlJc w:val="left"/>
      <w:pPr>
        <w:ind w:left="1717" w:hanging="360"/>
      </w:pPr>
      <w:rPr>
        <w:rFonts w:hint="default"/>
      </w:rPr>
    </w:lvl>
    <w:lvl w:ilvl="2" w:tplc="D82EE52E">
      <w:numFmt w:val="bullet"/>
      <w:lvlText w:val="•"/>
      <w:lvlJc w:val="left"/>
      <w:pPr>
        <w:ind w:left="2595" w:hanging="360"/>
      </w:pPr>
      <w:rPr>
        <w:rFonts w:hint="default"/>
      </w:rPr>
    </w:lvl>
    <w:lvl w:ilvl="3" w:tplc="AC0E4A16">
      <w:numFmt w:val="bullet"/>
      <w:lvlText w:val="•"/>
      <w:lvlJc w:val="left"/>
      <w:pPr>
        <w:ind w:left="3473" w:hanging="360"/>
      </w:pPr>
      <w:rPr>
        <w:rFonts w:hint="default"/>
      </w:rPr>
    </w:lvl>
    <w:lvl w:ilvl="4" w:tplc="9B7EB57A">
      <w:numFmt w:val="bullet"/>
      <w:lvlText w:val="•"/>
      <w:lvlJc w:val="left"/>
      <w:pPr>
        <w:ind w:left="4351" w:hanging="360"/>
      </w:pPr>
      <w:rPr>
        <w:rFonts w:hint="default"/>
      </w:rPr>
    </w:lvl>
    <w:lvl w:ilvl="5" w:tplc="ADA420D6">
      <w:numFmt w:val="bullet"/>
      <w:lvlText w:val="•"/>
      <w:lvlJc w:val="left"/>
      <w:pPr>
        <w:ind w:left="5229" w:hanging="360"/>
      </w:pPr>
      <w:rPr>
        <w:rFonts w:hint="default"/>
      </w:rPr>
    </w:lvl>
    <w:lvl w:ilvl="6" w:tplc="25D486AA">
      <w:numFmt w:val="bullet"/>
      <w:lvlText w:val="•"/>
      <w:lvlJc w:val="left"/>
      <w:pPr>
        <w:ind w:left="6107" w:hanging="360"/>
      </w:pPr>
      <w:rPr>
        <w:rFonts w:hint="default"/>
      </w:rPr>
    </w:lvl>
    <w:lvl w:ilvl="7" w:tplc="B1C43256">
      <w:numFmt w:val="bullet"/>
      <w:lvlText w:val="•"/>
      <w:lvlJc w:val="left"/>
      <w:pPr>
        <w:ind w:left="6985" w:hanging="360"/>
      </w:pPr>
      <w:rPr>
        <w:rFonts w:hint="default"/>
      </w:rPr>
    </w:lvl>
    <w:lvl w:ilvl="8" w:tplc="6988EEF6">
      <w:numFmt w:val="bullet"/>
      <w:lvlText w:val="•"/>
      <w:lvlJc w:val="left"/>
      <w:pPr>
        <w:ind w:left="7863" w:hanging="360"/>
      </w:pPr>
      <w:rPr>
        <w:rFonts w:hint="default"/>
      </w:rPr>
    </w:lvl>
  </w:abstractNum>
  <w:abstractNum w:abstractNumId="6">
    <w:nsid w:val="3DEF2D6C"/>
    <w:multiLevelType w:val="hybridMultilevel"/>
    <w:tmpl w:val="8BDE3EBE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62DB4021"/>
    <w:multiLevelType w:val="multilevel"/>
    <w:tmpl w:val="D7A8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D0635F"/>
    <w:multiLevelType w:val="multilevel"/>
    <w:tmpl w:val="0414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FCB"/>
    <w:rsid w:val="002C5D23"/>
    <w:rsid w:val="002C7EC3"/>
    <w:rsid w:val="0032531B"/>
    <w:rsid w:val="00553F17"/>
    <w:rsid w:val="00774213"/>
    <w:rsid w:val="00777A87"/>
    <w:rsid w:val="007B2902"/>
    <w:rsid w:val="00863A15"/>
    <w:rsid w:val="00866E29"/>
    <w:rsid w:val="008752EF"/>
    <w:rsid w:val="00933781"/>
    <w:rsid w:val="00B21A33"/>
    <w:rsid w:val="00BD0784"/>
    <w:rsid w:val="00C82616"/>
    <w:rsid w:val="00D05434"/>
    <w:rsid w:val="00D33F62"/>
    <w:rsid w:val="00D47FCB"/>
    <w:rsid w:val="00F75805"/>
    <w:rsid w:val="00F83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C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7F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D47FC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99"/>
    <w:rsid w:val="00D47FCB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47FCB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F75805"/>
    <w:pPr>
      <w:spacing w:before="100" w:beforeAutospacing="1" w:after="142" w:line="276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Web">
    <w:name w:val="Normal (Web)"/>
    <w:basedOn w:val="Normal"/>
    <w:uiPriority w:val="99"/>
    <w:semiHidden/>
    <w:rsid w:val="00F75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rsid w:val="003253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00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9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9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9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ovincia.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771</Words>
  <Characters>4395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INTEGRATO DI ATTIVITÀ E ORGANIZZAZIONE 2022-2024</dc:title>
  <dc:subject/>
  <dc:creator>Alfredo Luigi Tirabassi</dc:creator>
  <cp:keywords/>
  <dc:description/>
  <cp:lastModifiedBy>Provincia</cp:lastModifiedBy>
  <cp:revision>4</cp:revision>
  <dcterms:created xsi:type="dcterms:W3CDTF">2022-08-01T12:21:00Z</dcterms:created>
  <dcterms:modified xsi:type="dcterms:W3CDTF">2022-08-01T13:21:00Z</dcterms:modified>
</cp:coreProperties>
</file>